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32" w:rsidRDefault="00143003">
      <w:pPr>
        <w:rPr>
          <w:b/>
          <w:bCs/>
          <w:lang w:val="ka-GE"/>
        </w:rPr>
      </w:pPr>
      <w:r>
        <w:rPr>
          <w:b/>
          <w:bCs/>
          <w:lang w:val="ka-GE"/>
        </w:rPr>
        <w:t>ფინანსური მდგომარეობის ანგარიში -2024 წლის შპს სკოლა გიმნაზია პირველი</w:t>
      </w:r>
    </w:p>
    <w:p w:rsidR="009B7F32" w:rsidRDefault="009B7F32">
      <w:pPr>
        <w:rPr>
          <w:b/>
          <w:bCs/>
          <w:lang w:val="ka-GE"/>
        </w:rPr>
      </w:pPr>
    </w:p>
    <w:p w:rsidR="009B7F32" w:rsidRDefault="00143003">
      <w:pPr>
        <w:rPr>
          <w:lang w:val="ka-GE"/>
        </w:rPr>
      </w:pPr>
      <w:r>
        <w:rPr>
          <w:lang w:val="ka-GE"/>
        </w:rPr>
        <w:t xml:space="preserve">  </w:t>
      </w:r>
    </w:p>
    <w:p w:rsidR="009B7F32" w:rsidRDefault="00143003">
      <w:pPr>
        <w:rPr>
          <w:lang w:val="ka-GE"/>
        </w:rPr>
      </w:pPr>
      <w:r>
        <w:rPr>
          <w:lang w:val="ka-GE"/>
        </w:rPr>
        <w:t xml:space="preserve">2024 წლის მონაცემებით 59% ეთმობა სკოლის პერსონალის ანაზღაურებას ( 239282ლ) სკოლის მოსწავლეები უზრინველყოფია ტრანსპორტით ,მათი მომსახურეობა შეადგენს 44500  ლ. სკოლას აქვს ვალდებულება ხალიკ ბანკის წინაშე  76286  ლ კომუნალირი გადასახადი შეადგენს 14000ლ. მოსწავლეთა კვება13500ლ სხვადასხვა სასკოლო აქტივობის ორგანიზაციისთვის აგრეთვე სკოლის პიარზე </w:t>
      </w:r>
      <w:r w:rsidR="001E184B">
        <w:rPr>
          <w:lang w:val="ka-GE"/>
        </w:rPr>
        <w:t>გაწეუ</w:t>
      </w:r>
      <w:r>
        <w:rPr>
          <w:lang w:val="ka-GE"/>
        </w:rPr>
        <w:t xml:space="preserve">ლი ხარჯი შეადგენს 17377ლ                           </w:t>
      </w:r>
    </w:p>
    <w:p w:rsidR="009B7F32" w:rsidRDefault="009B7F32">
      <w:pPr>
        <w:rPr>
          <w:lang w:val="ka-GE"/>
        </w:rPr>
      </w:pPr>
    </w:p>
    <w:p w:rsidR="009B7F32" w:rsidRDefault="009B7F32">
      <w:bookmarkStart w:id="0" w:name="_GoBack"/>
      <w:bookmarkEnd w:id="0"/>
    </w:p>
    <w:p w:rsidR="009B7F32" w:rsidRDefault="009B7F32"/>
    <w:p w:rsidR="009B7F32" w:rsidRDefault="009B7F32"/>
    <w:p w:rsidR="009B7F32" w:rsidRDefault="009B7F32"/>
    <w:p w:rsidR="009B7F32" w:rsidRDefault="009B7F32"/>
    <w:p w:rsidR="009B7F32" w:rsidRDefault="00143003">
      <w:r>
        <w:rPr>
          <w:noProof/>
          <w:lang w:val="ru-RU" w:eastAsia="ru-RU"/>
        </w:rPr>
        <w:drawing>
          <wp:inline distT="0" distB="0" distL="114300" distR="114300">
            <wp:extent cx="5256530" cy="2988310"/>
            <wp:effectExtent l="19050" t="0" r="2032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B7F32" w:rsidRDefault="009B7F32"/>
    <w:p w:rsidR="009B7F32" w:rsidRDefault="00143003">
      <w:pPr>
        <w:ind w:firstLineChars="150" w:firstLine="300"/>
        <w:rPr>
          <w:lang w:val="ka-GE"/>
        </w:rPr>
      </w:pPr>
      <w:r>
        <w:rPr>
          <w:lang w:val="ka-GE"/>
        </w:rPr>
        <w:t>2024 წლის დეკემბრის მდგომარეობით  სკოლაში ირიცხება 122 მოსწავლე. სკოლის შემოსავლები  წარმოდგენილია სწავლის გადასახადის და სახელმწიფოსგან მიღებული ვაუჩერული დაფინანსების სახით  ( სკოლის მოსწავლეები სარგებლობენ ფინანსურუ შეღავათებით თანამშრომელთა შვილები და ერთი  ოჯახიდან ორი  ბავშვი)  2024 წლის მონაცემებზე დაყრდნონით სკოლა ფინანსურად მდგრადია</w:t>
      </w:r>
    </w:p>
    <w:sectPr w:rsidR="009B7F32" w:rsidSect="009B7F3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9B7F32"/>
    <w:rsid w:val="00143003"/>
    <w:rsid w:val="00143A34"/>
    <w:rsid w:val="001E184B"/>
    <w:rsid w:val="009B7F32"/>
    <w:rsid w:val="00A353C2"/>
    <w:rsid w:val="0B002699"/>
    <w:rsid w:val="2CB40FF2"/>
    <w:rsid w:val="5DB669A1"/>
    <w:rsid w:val="5F3B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7F32"/>
    <w:rPr>
      <w:rFonts w:ascii="Sylfaen" w:hAnsi="Sylfaen" w:cs="Sylfaen"/>
      <w:lang w:val="en-US" w:eastAsia="zh-CN"/>
    </w:rPr>
  </w:style>
  <w:style w:type="paragraph" w:styleId="Heading1">
    <w:name w:val="heading 1"/>
    <w:basedOn w:val="Normal"/>
    <w:next w:val="Normal"/>
    <w:qFormat/>
    <w:rsid w:val="009B7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rsid w:val="009B7F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rsid w:val="009B7F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BalloonText">
    <w:name w:val="Balloon Text"/>
    <w:basedOn w:val="Normal"/>
    <w:link w:val="BalloonTextChar"/>
    <w:rsid w:val="001E18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184B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 rot="0" vert="horz"/>
        <a:lstStyle/>
        <a:p>
          <a:pPr>
            <a:defRPr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Lbls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Percent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სახელფასო ანაზღაურება</c:v>
                </c:pt>
                <c:pt idx="1">
                  <c:v>მძღოლების მომსახურეობა</c:v>
                </c:pt>
                <c:pt idx="2">
                  <c:v>ბიბლიოთეკის ფონდის განახლება</c:v>
                </c:pt>
                <c:pt idx="3">
                  <c:v>კომუნალური გადასახადი</c:v>
                </c:pt>
                <c:pt idx="4">
                  <c:v>სესხი</c:v>
                </c:pt>
                <c:pt idx="5">
                  <c:v>სხვადასხვა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59</c:v>
                </c:pt>
                <c:pt idx="1">
                  <c:v>11</c:v>
                </c:pt>
                <c:pt idx="2">
                  <c:v>3.7</c:v>
                </c:pt>
                <c:pt idx="3">
                  <c:v>3.3</c:v>
                </c:pt>
                <c:pt idx="4">
                  <c:v>19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</c:plotArea>
    <c:legend>
      <c:legendPos val="r"/>
      <c:layout>
        <c:manualLayout>
          <c:xMode val="edge"/>
          <c:yMode val="edge"/>
          <c:x val="0.69400440975320221"/>
          <c:y val="0.34878710709397626"/>
          <c:w val="0.30599559024679784"/>
          <c:h val="0.4303047541921689"/>
        </c:manualLayout>
      </c:layout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  <c:extLst>
      <c:ext uri="{0b15fc19-7d7d-44ad-8c2d-2c3a37ce22c3}">
        <chartProps xmlns="https://web.wps.cn/et/2018/main" chartId="{e1b9234f-08dc-4655-b183-0c6d6d82ef85}"/>
      </c:ext>
    </c:extLst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INTEL CORE I5 QUAD</cp:lastModifiedBy>
  <cp:revision>4</cp:revision>
  <dcterms:created xsi:type="dcterms:W3CDTF">2025-02-02T20:32:00Z</dcterms:created>
  <dcterms:modified xsi:type="dcterms:W3CDTF">2025-05-08T08:11:00Z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CA709B75EBBE4D1985CE47FC062069E7_12</vt:lpwstr>
  </property>
</Properties>
</file>